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344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6A3F9FD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省调剂共享平台资产调剂使用需求论证</w:t>
      </w:r>
    </w:p>
    <w:p w14:paraId="068901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B796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国有资产管理处：</w:t>
      </w:r>
    </w:p>
    <w:p w14:paraId="19D3880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因本单位教学（科研、管理）工作需要，需从省调剂共享平台以无偿调拨方式配置专业仪器设备，具体信息如下：</w:t>
      </w:r>
    </w:p>
    <w:p w14:paraId="3A0ACF5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资产原单位：          ；资产名称：      ；</w:t>
      </w:r>
    </w:p>
    <w:p w14:paraId="7A2B482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资产编号：            ；资产原值；      元</w:t>
      </w:r>
    </w:p>
    <w:p w14:paraId="47ED914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一、调剂该资产的必要性</w:t>
      </w:r>
    </w:p>
    <w:p w14:paraId="7A5641D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906C20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二、目前本单位（部门）同类资产保有使用情况</w:t>
      </w:r>
    </w:p>
    <w:p w14:paraId="1AA7480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2CFF2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调入资产预期产生的效益分析</w:t>
      </w:r>
    </w:p>
    <w:p w14:paraId="19BAF0BF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1290B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3895005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单位名称：（公章）</w:t>
      </w:r>
    </w:p>
    <w:p w14:paraId="7E782DA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单位负责人：（签名）</w:t>
      </w:r>
    </w:p>
    <w:p w14:paraId="17A7F86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经办人：（签名)</w:t>
      </w:r>
    </w:p>
    <w:p w14:paraId="13B2392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CD248"/>
    <w:multiLevelType w:val="singleLevel"/>
    <w:tmpl w:val="6DFCD2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B119B"/>
    <w:rsid w:val="241944D6"/>
    <w:rsid w:val="765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155</Characters>
  <Lines>0</Lines>
  <Paragraphs>0</Paragraphs>
  <TotalTime>9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2025-07-30T09:55:00Z</dcterms:created>
  <dc:creator>1</dc:creator>
  <cp:lastModifiedBy>王宏鑫</cp:lastModifiedBy>
  <dcterms:modified xsi:type="dcterms:W3CDTF">2026-04-15T02:12:43Z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eyJoZGlkIjoiODRhMmExYjA1NjllOGUwNDE2NmVjNWNjZWRlNWIzM2YiLCJ1c2VySWQiOiIxNjU2NDMzMTA2In0=</vt:lpwstr>
  </property>
  <property fmtid="{D5CDD505-2E9C-101B-9397-08002B2CF9AE}" pid="4" name="ICV">
    <vt:lpwstr>9BCB6D972FB64140A1CC402441CCD9EF_12</vt:lpwstr>
  </property>
</Properties>
</file>